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4AF" w:rsidRDefault="009854AF" w:rsidP="009854A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9854AF" w:rsidRDefault="009854AF" w:rsidP="009854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Утвержден порядок осуществления деятельности по дошкольному образованию детей</w:t>
      </w:r>
    </w:p>
    <w:p w:rsidR="009854AF" w:rsidRDefault="009854AF" w:rsidP="009854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"Порядок..." определяет, в частности, возможность использования сетевой формы дошкольного образования с использованием ресурсов нескольких организаций, язык дошкольного образования (им должен быть государственный язык РФ; возможно дополнительное изучение государственных языков республик), содержание образования в </w:t>
      </w:r>
      <w:proofErr w:type="spellStart"/>
      <w:r>
        <w:rPr>
          <w:rFonts w:ascii="Calibri" w:hAnsi="Calibri" w:cs="Calibri"/>
        </w:rPr>
        <w:t>общеразвивающих</w:t>
      </w:r>
      <w:proofErr w:type="spellEnd"/>
      <w:r>
        <w:rPr>
          <w:rFonts w:ascii="Calibri" w:hAnsi="Calibri" w:cs="Calibri"/>
        </w:rPr>
        <w:t>, компенсирующих, оздоровительных и комбинированных группах, содержание деятельности групп, в которых осуществляется только уход за детьми раннего возраста, режим (время) работы образовательной организации, возможность получения консультативной помощи при семейном дошкольном образовании, особенности организации образовательной деятельности для детей с ограниченными возможностями здоровья.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bookmarkStart w:id="0" w:name="Par1"/>
      <w:bookmarkEnd w:id="0"/>
      <w:r>
        <w:rPr>
          <w:rFonts w:ascii="Calibri" w:hAnsi="Calibri" w:cs="Calibri"/>
        </w:rPr>
        <w:t>Зарегистрировано в Минюсте России 26 сентября 2013 г. N 30038</w:t>
      </w:r>
    </w:p>
    <w:p w:rsidR="009854AF" w:rsidRDefault="009854AF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ОБРАЗОВАНИЯ И НАУКИ РОССИЙСКОЙ ФЕДЕРАЦИИ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30 августа 2013 г. N 1014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ПОРЯДКА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ОРГАНИЗАЦИИ И ОСУЩЕСТВЛЕНИЯ ОБРАЗОВАТЕЛЬНОЙ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ДЕЯТЕЛЬНОСТИ </w:t>
      </w:r>
      <w:proofErr w:type="gramStart"/>
      <w:r>
        <w:rPr>
          <w:rFonts w:ascii="Calibri" w:hAnsi="Calibri" w:cs="Calibri"/>
          <w:b/>
          <w:bCs/>
        </w:rPr>
        <w:t>ПО</w:t>
      </w:r>
      <w:proofErr w:type="gramEnd"/>
      <w:r>
        <w:rPr>
          <w:rFonts w:ascii="Calibri" w:hAnsi="Calibri" w:cs="Calibri"/>
          <w:b/>
          <w:bCs/>
        </w:rPr>
        <w:t xml:space="preserve"> ОСНОВНЫМ ОБЩЕОБРАЗОВАТЕЛЬНЫМ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ПРОГРАММАМ - ОБРАЗОВАТЕЛЬНЫМ ПРОГРАММАМ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ДОШКОЛЬНОГО ОБРАЗОВАНИЯ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4" w:history="1">
        <w:r>
          <w:rPr>
            <w:rFonts w:ascii="Calibri" w:hAnsi="Calibri" w:cs="Calibri"/>
            <w:color w:val="0000FF"/>
          </w:rPr>
          <w:t>частью 11 статьи 13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 приказываю: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прилагаемый </w:t>
      </w:r>
      <w:hyperlink w:anchor="Par33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Признать утратившим силу </w:t>
      </w:r>
      <w:hyperlink r:id="rId5" w:history="1">
        <w:r>
          <w:rPr>
            <w:rFonts w:ascii="Calibri" w:hAnsi="Calibri" w:cs="Calibri"/>
            <w:color w:val="0000FF"/>
          </w:rPr>
          <w:t>приказ</w:t>
        </w:r>
      </w:hyperlink>
      <w:r>
        <w:rPr>
          <w:rFonts w:ascii="Calibri" w:hAnsi="Calibri" w:cs="Calibri"/>
        </w:rPr>
        <w:t xml:space="preserve"> Министерства образования и науки Российской Федерации от 27 октября 2011 г. N 2562 "Об утверждении Типового положения о дошкольном образовательном учреждении" (зарегистрирован Министерством юстиции Российской Федерации 18 января 2012 г., регистрационный N 22946).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Первый заместитель Министра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Н.В.ТРЕТЬЯК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6"/>
      <w:bookmarkEnd w:id="1"/>
      <w:r>
        <w:rPr>
          <w:rFonts w:ascii="Calibri" w:hAnsi="Calibri" w:cs="Calibri"/>
        </w:rPr>
        <w:t>Приложение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Министерства образования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науки Российской Федерации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30 августа 2013 г. N 1014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33"/>
      <w:bookmarkEnd w:id="2"/>
      <w:r>
        <w:rPr>
          <w:rFonts w:ascii="Calibri" w:hAnsi="Calibri" w:cs="Calibri"/>
          <w:b/>
          <w:bCs/>
        </w:rPr>
        <w:t>ПОРЯДОК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ОРГАНИЗАЦИИ И ОСУЩЕСТВЛЕНИЯ ОБРАЗОВАТЕЛЬНОЙ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ДЕЯТЕЛЬНОСТИ </w:t>
      </w:r>
      <w:proofErr w:type="gramStart"/>
      <w:r>
        <w:rPr>
          <w:rFonts w:ascii="Calibri" w:hAnsi="Calibri" w:cs="Calibri"/>
          <w:b/>
          <w:bCs/>
        </w:rPr>
        <w:t>ПО</w:t>
      </w:r>
      <w:proofErr w:type="gramEnd"/>
      <w:r>
        <w:rPr>
          <w:rFonts w:ascii="Calibri" w:hAnsi="Calibri" w:cs="Calibri"/>
          <w:b/>
          <w:bCs/>
        </w:rPr>
        <w:t xml:space="preserve"> ОСНОВНЫМ ОБЩЕОБРАЗОВАТЕЛЬНЫМ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ПРОГРАММАМ - ОБРАЗОВАТЕЛЬНЫМ ПРОГРАММАМ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ДОШКОЛЬНОГО ОБРАЗОВАНИЯ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" w:name="Par39"/>
      <w:bookmarkEnd w:id="3"/>
      <w:r>
        <w:rPr>
          <w:rFonts w:ascii="Calibri" w:hAnsi="Calibri" w:cs="Calibri"/>
        </w:rPr>
        <w:t>I. Общие положения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Порядок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 (далее - Порядок) регулирует организацию и осуществление образовательной деятельности по основным общеобразовательным программам - образовательным программам дошкольного образования, в том числе особенности организации образовательной деятельности для </w:t>
      </w:r>
      <w:proofErr w:type="gramStart"/>
      <w:r>
        <w:rPr>
          <w:rFonts w:ascii="Calibri" w:hAnsi="Calibri" w:cs="Calibri"/>
        </w:rPr>
        <w:t>обучающихся</w:t>
      </w:r>
      <w:proofErr w:type="gramEnd"/>
      <w:r>
        <w:rPr>
          <w:rFonts w:ascii="Calibri" w:hAnsi="Calibri" w:cs="Calibri"/>
        </w:rPr>
        <w:t xml:space="preserve"> с ограниченными возможностями здоровья.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Настоящий Порядок является обязательным для организаций, осуществляющих образовательную деятельность и реализующих основные общеобразовательные программы - образовательные программы дошкольного образования, включая индивидуальных предпринимателей (далее - образовательная организация).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4" w:name="Par44"/>
      <w:bookmarkEnd w:id="4"/>
      <w:r>
        <w:rPr>
          <w:rFonts w:ascii="Calibri" w:hAnsi="Calibri" w:cs="Calibri"/>
        </w:rPr>
        <w:t>II. Организация и осуществление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образовательной деятельности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Дошкольное образование может быть получено в организациях, осуществляющих образовательную деятельность, а также вне организаций - в форме семейного образования.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Формы получения дошкольного образования и формы </w:t>
      </w:r>
      <w:proofErr w:type="gramStart"/>
      <w:r>
        <w:rPr>
          <w:rFonts w:ascii="Calibri" w:hAnsi="Calibri" w:cs="Calibri"/>
        </w:rPr>
        <w:t>обучения</w:t>
      </w:r>
      <w:proofErr w:type="gramEnd"/>
      <w:r>
        <w:rPr>
          <w:rFonts w:ascii="Calibri" w:hAnsi="Calibri" w:cs="Calibri"/>
        </w:rPr>
        <w:t xml:space="preserve"> по конкретной основной общеобразовательной программе - образовательной программе дошкольного образования (далее - образовательная программа дошкольного образования) определяются федеральным государственным образовательным стандартом дошкольного образования, если иное не установлено Федеральным </w:t>
      </w:r>
      <w:hyperlink r:id="rId6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29 декабря 2012 г. N 273-ФЗ "Об образовании в Российской Федерации" &lt;1&gt;.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7" w:history="1">
        <w:r>
          <w:rPr>
            <w:rFonts w:ascii="Calibri" w:hAnsi="Calibri" w:cs="Calibri"/>
            <w:color w:val="0000FF"/>
          </w:rPr>
          <w:t>Часть 5 статьи 17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Допускается сочетание различных форм получения образования и форм обучения &lt;1&gt;.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8" w:history="1">
        <w:r>
          <w:rPr>
            <w:rFonts w:ascii="Calibri" w:hAnsi="Calibri" w:cs="Calibri"/>
            <w:color w:val="0000FF"/>
          </w:rPr>
          <w:t>Часть 4 статьи 17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Образовательная организация может использовать сетевую форму реализации образовательной программы дошкольного образования, обеспечивающую возможность ее освоения воспитанниками с использованием ресурсов нескольких организаций, осуществляющих образовательную деятельность, а также при необходимости с использованием ресурсов иных организаций. Использование сетевой формы реализации образовательных программ дошкольного образования осуществляется на основании договора между указанными организациями &lt;1&gt;.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9" w:history="1">
        <w:r>
          <w:rPr>
            <w:rFonts w:ascii="Calibri" w:hAnsi="Calibri" w:cs="Calibri"/>
            <w:color w:val="0000FF"/>
          </w:rPr>
          <w:t>Часть 1 статьи 15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Образовательная организация обеспечивает получение дошкольного образования, присмотр и уход за воспитанниками в возрасте от двух месяцев до прекращения образовательных отношений.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Сроки получения дошкольного образования устанавливаются федеральным </w:t>
      </w:r>
      <w:r>
        <w:rPr>
          <w:rFonts w:ascii="Calibri" w:hAnsi="Calibri" w:cs="Calibri"/>
        </w:rPr>
        <w:lastRenderedPageBreak/>
        <w:t>государственным образовательным стандартом дошкольного образования.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Содержание дошкольного образования определяется образовательной программой дошкольного образования.</w:t>
      </w:r>
    </w:p>
    <w:p w:rsidR="009854AF" w:rsidRDefault="009854AF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Приказом Минобрнауки РФ от 20.07.2011 N 2151 утверждены федеральные государственные </w:t>
      </w:r>
      <w:hyperlink r:id="rId10" w:history="1">
        <w:r>
          <w:rPr>
            <w:rFonts w:ascii="Calibri" w:hAnsi="Calibri" w:cs="Calibri"/>
            <w:color w:val="0000FF"/>
          </w:rPr>
          <w:t>требования</w:t>
        </w:r>
      </w:hyperlink>
      <w:r>
        <w:rPr>
          <w:rFonts w:ascii="Calibri" w:hAnsi="Calibri" w:cs="Calibri"/>
        </w:rPr>
        <w:t xml:space="preserve"> к условиям реализации основной общеобразовательной программы дошкольного образования.</w:t>
      </w:r>
    </w:p>
    <w:p w:rsidR="009854AF" w:rsidRDefault="009854AF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Требования к структуре, объему, условиям реализации и результатам освоения образовательной программы дошкольного образования определяются федеральным государственным образовательным стандартом дошкольного образования.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Образовательные программы дошкольного образования самостоятельно разрабатываются и утверждаются образовательными организациями.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Образовательные программы дошкольного образования разрабатываются и утверждаются образовательной организацией в соответствии с федеральным государственным образовательным стандартом дошкольного образования и с учетом соответствующих примерных образовательных программ дошкольного образования &lt;1&gt;.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11" w:history="1">
        <w:r>
          <w:rPr>
            <w:rFonts w:ascii="Calibri" w:hAnsi="Calibri" w:cs="Calibri"/>
            <w:color w:val="0000FF"/>
          </w:rPr>
          <w:t>Часть 6 статьи 12</w:t>
        </w:r>
      </w:hyperlink>
      <w:r>
        <w:rPr>
          <w:rFonts w:ascii="Calibri" w:hAnsi="Calibri" w:cs="Calibri"/>
        </w:rPr>
        <w:t xml:space="preserve"> Федерального закона от 29 декабря 2013 г. N 273-ФЗ "Об образовании в Российской Федерации" (Собрание законодательства Российской Федерации, 2012, N 53, ст. 7598, N 19, ст. 2326).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11. В образовательных организациях образовательная деятельность осуществляется на </w:t>
      </w:r>
      <w:hyperlink r:id="rId12" w:history="1">
        <w:r>
          <w:rPr>
            <w:rFonts w:ascii="Calibri" w:hAnsi="Calibri" w:cs="Calibri"/>
            <w:color w:val="0000FF"/>
          </w:rPr>
          <w:t>государственном языке</w:t>
        </w:r>
      </w:hyperlink>
      <w:r>
        <w:rPr>
          <w:rFonts w:ascii="Calibri" w:hAnsi="Calibri" w:cs="Calibri"/>
        </w:rPr>
        <w:t xml:space="preserve"> Российской Федерации.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государственных и муниципальных образовательных организациях, расположенных на территории республики Российской Федерации,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Федерации. Преподавание и изучение государственных языков республик Российской Федерации не должны осуществляться в ущерб преподаванию государственного языка Российской Федерации &lt;1&gt;.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13" w:history="1">
        <w:r>
          <w:rPr>
            <w:rFonts w:ascii="Calibri" w:hAnsi="Calibri" w:cs="Calibri"/>
            <w:color w:val="0000FF"/>
          </w:rPr>
          <w:t>Часть 3 статьи 14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Освоение образовательных программ дошкольного образования не сопровождается проведением промежуточных аттестаций и итоговой аттестации обучающихся &lt;1&gt;.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14" w:history="1">
        <w:r>
          <w:rPr>
            <w:rFonts w:ascii="Calibri" w:hAnsi="Calibri" w:cs="Calibri"/>
            <w:color w:val="0000FF"/>
          </w:rPr>
          <w:t>Часть 2 статьи 64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13. Образовательная деятельность по образовательным программам дошкольного образования в образовательной организации осуществляется в группах.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Группы могут иметь общеразвивающую, компенсирующую, оздоровительную или комбинированную направленность.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группах общеразвивающей направленности осуществляется реализация образовательной программы дошкольного образования.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группах компенсирующей направленности осуществляется реализация адаптированной образовательной программы дошкольного образования для детей с ограниченными возможностями здоровья с учетом особенностей их психофизического развития, индивидуальных возможностей, обеспечивающей коррекцию нарушений развития и социальную адаптацию воспитанников с ограниченными возможностями здоровья.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Группы оздоровительной направленности создаются для детей с туберкулезной </w:t>
      </w:r>
      <w:r>
        <w:rPr>
          <w:rFonts w:ascii="Calibri" w:hAnsi="Calibri" w:cs="Calibri"/>
        </w:rPr>
        <w:lastRenderedPageBreak/>
        <w:t>интоксикацией, часто болеющих детей и других категорий детей, нуждающихся в длительном лечении и проведении для них необходимого комплекса специальных лечебно-оздоровительных мероприятий. В группах оздоровительной направленности осуществляется реализация образовательной программы дошкольного образования, а также комплекс санитарно-гигиенических, лечебно-оздоровительных и профилактических мероприятий и процедур.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группах комбинированной направленности осуществляется совместное образование здоровых детей и детей с ограниченными возможностями здоровья в соответствии с образовательной программой дошкольного образования, адаптированной для детей с ограниченными возможностями здоровья с учетом особенностей их психофизического развития, индивидуальных возможностей, обеспечивающей коррекцию нарушений развития и социальную адаптацию воспитанников с ограниченными возможностями здоровья.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В образовательной организации могут быть организованы также:</w:t>
      </w:r>
      <w:proofErr w:type="gramEnd"/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группы детей раннего возраста без реализации образовательной программы дошкольного образования, обеспечивающие развитие, присмотр, уход и оздоровление воспитанников в возрасте от 2 месяцев до 3 лет;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группы по присмотру и уходу без реализации образовательной программы дошкольного образования для воспитанников в возрасте от 2 месяцев до 7 лет. В группах по присмотру и уходу обеспечивается комплекс мер по организации питания и хозяйственно-бытового обслуживания детей, обеспечению соблюдения ими личной гигиены и режима дня;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семейные дошкольные группы с целью удовлетворения потребности населения в услугах дошкольного образования в семьях. Семейные дошкольные группы могут иметь общеразвивающую направленность или осуществлять присмотр и уход за детьми без реализации образовательной программы дошкольного образования.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группы могут включаться как воспитанники одного возраста, так и воспитанники разных возрастов (разновозрастные группы).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Режим работы образовательной организации по пятидневной или шестидневной рабочей неделе определяется образовательной организацией самостоятельно в соответствии с ее уставом. Группы могут функционировать в режиме: полного дня (12-часового пребывания); сокращенного дня (8 - 10,5-часового пребывания); продленного дня (13 - 14-часового пребывания); кратковременного пребывания (от 3 до 5 часов в день) и круглосуточного пребывания. По запросам родителей (законных представителей) возможна организация работы групп также в выходные и праздничные дни.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15. </w:t>
      </w:r>
      <w:proofErr w:type="gramStart"/>
      <w:r>
        <w:rPr>
          <w:rFonts w:ascii="Calibri" w:hAnsi="Calibri" w:cs="Calibri"/>
        </w:rPr>
        <w:t xml:space="preserve">Родители </w:t>
      </w:r>
      <w:hyperlink r:id="rId15" w:history="1">
        <w:r>
          <w:rPr>
            <w:rFonts w:ascii="Calibri" w:hAnsi="Calibri" w:cs="Calibri"/>
            <w:color w:val="0000FF"/>
          </w:rPr>
          <w:t>(законные представители)</w:t>
        </w:r>
      </w:hyperlink>
      <w:r>
        <w:rPr>
          <w:rFonts w:ascii="Calibri" w:hAnsi="Calibri" w:cs="Calibri"/>
        </w:rPr>
        <w:t xml:space="preserve"> несовершеннолетнего воспитанника, обеспечивающие получение воспитанником дошкольного образования в форме семейного образования, имеют право на получение методической, психолого-педагогической, диагностической и консультативной помощи без взимания платы,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центры.</w:t>
      </w:r>
      <w:proofErr w:type="gramEnd"/>
      <w:r>
        <w:rPr>
          <w:rFonts w:ascii="Calibri" w:hAnsi="Calibri" w:cs="Calibri"/>
        </w:rPr>
        <w:t xml:space="preserve"> Обеспечение предоставления таких видов помощи осуществляется органами государственной власти субъектов Российской Федерации &lt;1&gt;.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16" w:history="1">
        <w:r>
          <w:rPr>
            <w:rFonts w:ascii="Calibri" w:hAnsi="Calibri" w:cs="Calibri"/>
            <w:color w:val="0000FF"/>
          </w:rPr>
          <w:t>Часть 3 статьи 64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5" w:name="Par98"/>
      <w:bookmarkEnd w:id="5"/>
      <w:r>
        <w:rPr>
          <w:rFonts w:ascii="Calibri" w:hAnsi="Calibri" w:cs="Calibri"/>
        </w:rPr>
        <w:t>III. Особенности организации образовательной деятельности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для лиц с ограниченными возможностями здоровья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16. Содержание дошкольного образования и условия организации обучения и воспитания детей с ограниченными возможностями здоровья определяются адаптированной образовательной программой, а для инвалидов также в соответствии с </w:t>
      </w:r>
      <w:hyperlink r:id="rId17" w:history="1">
        <w:r>
          <w:rPr>
            <w:rFonts w:ascii="Calibri" w:hAnsi="Calibri" w:cs="Calibri"/>
            <w:color w:val="0000FF"/>
          </w:rPr>
          <w:t>индивидуальной программой</w:t>
        </w:r>
      </w:hyperlink>
      <w:r>
        <w:rPr>
          <w:rFonts w:ascii="Calibri" w:hAnsi="Calibri" w:cs="Calibri"/>
        </w:rPr>
        <w:t xml:space="preserve"> реабилитации инвалида &lt;1&gt;.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18" w:history="1">
        <w:r>
          <w:rPr>
            <w:rFonts w:ascii="Calibri" w:hAnsi="Calibri" w:cs="Calibri"/>
            <w:color w:val="0000FF"/>
          </w:rPr>
          <w:t>Часть 1 статьи 79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</w:t>
      </w:r>
      <w:r>
        <w:rPr>
          <w:rFonts w:ascii="Calibri" w:hAnsi="Calibri" w:cs="Calibri"/>
        </w:rPr>
        <w:lastRenderedPageBreak/>
        <w:t>7598; 2013, N 19, ст. 2326).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17. В образовательных организациях, осуществляющих образовательную деятельность по адаптированным образовательным программам дошкольного образования, должны быть созданы специальные условия для получения дошкольного образования детьми с ограниченными возможностями здоровья &lt;1&gt;.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19" w:history="1">
        <w:r>
          <w:rPr>
            <w:rFonts w:ascii="Calibri" w:hAnsi="Calibri" w:cs="Calibri"/>
            <w:color w:val="0000FF"/>
          </w:rPr>
          <w:t>Часть 10 статьи 79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18. </w:t>
      </w:r>
      <w:proofErr w:type="gramStart"/>
      <w:r>
        <w:rPr>
          <w:rFonts w:ascii="Calibri" w:hAnsi="Calibri" w:cs="Calibri"/>
        </w:rPr>
        <w:t>Под специальными условиями для получения дошкольного образования детьми с ограниченными возможностями здоровья понимаются условия обучения, воспитания и развития таких детей, включающие в себя использование специальных образовательных программ и методов обучения и воспитания, 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пользования, предоставление услуг ассистента (помощника), оказывающего детям необходимую техническую помощь, проведение групповых и индивидуальных</w:t>
      </w:r>
      <w:proofErr w:type="gramEnd"/>
      <w:r>
        <w:rPr>
          <w:rFonts w:ascii="Calibri" w:hAnsi="Calibri" w:cs="Calibri"/>
        </w:rPr>
        <w:t xml:space="preserve"> коррекционных занятий, обеспечение доступа в здания образовательных организаций и другие условия, без которых невозможно или затруднено освоение образовательных программ дошкольного образования детьми с ограниченными возможностями здоровья &lt;1&gt;.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20" w:history="1">
        <w:r>
          <w:rPr>
            <w:rFonts w:ascii="Calibri" w:hAnsi="Calibri" w:cs="Calibri"/>
            <w:color w:val="0000FF"/>
          </w:rPr>
          <w:t>Часть 3 статьи 79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Российской Федерации" (Собрание законодательства Российской Федерации, 2012, N 53, ст. 7598; 2013, N 19, ст. 2326).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19. В целях доступности получения дошкольного образования детьми с ограниченными возможностями здоровья организацией обеспечивается: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для детей с ограниченными возможностями здоровья по зрению: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присутствие ассистента, оказывающего ребенку необходимую помощь;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обеспечение выпуска альтернативных форматов печатных материалов (крупный шрифт) или </w:t>
      </w:r>
      <w:proofErr w:type="spellStart"/>
      <w:r>
        <w:rPr>
          <w:rFonts w:ascii="Calibri" w:hAnsi="Calibri" w:cs="Calibri"/>
        </w:rPr>
        <w:t>аудиофайлы</w:t>
      </w:r>
      <w:proofErr w:type="spellEnd"/>
      <w:r>
        <w:rPr>
          <w:rFonts w:ascii="Calibri" w:hAnsi="Calibri" w:cs="Calibri"/>
        </w:rPr>
        <w:t>;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для детей с ограниченными возможностями здоровья по слуху: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обеспечение надлежащими звуковыми средствами воспроизведения информации;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3) для детей, имеющих нарушения опорно-двигательного аппарата, материально-технические условия должны обеспечивать возможность беспрепятственного доступа детей в учебные помещения, столовые, туалетные и другие помещения организации, а также их пребывания в указанных помещениях (наличие пандусов, поручней, расширенных дверных проемов, лифтов, локальное понижение стоек-барьеров до высоты не более 0,8 м; наличие специальных кресел и других приспособлений).</w:t>
      </w:r>
      <w:proofErr w:type="gramEnd"/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20. Дошкольное образование детей с ограниченными возможностями здоровья может быть организовано как совместно с другими детьми, так и в отдельных группах или в отдельных образовательных организациях &lt;1&gt;.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21" w:history="1">
        <w:r>
          <w:rPr>
            <w:rFonts w:ascii="Calibri" w:hAnsi="Calibri" w:cs="Calibri"/>
            <w:color w:val="0000FF"/>
          </w:rPr>
          <w:t>Часть 4 статьи 79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Численность обучающихся с ограниченными возможностями здоровья в учебной группе устанавливается до 15 человек.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21. При получении дошкольного образования воспитанникам с ограниченными возможностями здоровья предоставляются бесплатно специальные учебники и учебные пособия, иная учебная литература, а также услуги сурдопереводчиков и тифлосурдопереводчиков &lt;1&gt;.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&lt;1&gt; </w:t>
      </w:r>
      <w:hyperlink r:id="rId22" w:history="1">
        <w:r>
          <w:rPr>
            <w:rFonts w:ascii="Calibri" w:hAnsi="Calibri" w:cs="Calibri"/>
            <w:color w:val="0000FF"/>
          </w:rPr>
          <w:t>Часть 11 статьи 79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22. Для воспитанников, нуждающихся в длительном лечении, детей-инвалидов, которые по состоянию здоровья не могут посещать образовательные организации, на основании заключения медицинской организации и письменного обращения родителей </w:t>
      </w:r>
      <w:hyperlink r:id="rId23" w:history="1">
        <w:r>
          <w:rPr>
            <w:rFonts w:ascii="Calibri" w:hAnsi="Calibri" w:cs="Calibri"/>
            <w:color w:val="0000FF"/>
          </w:rPr>
          <w:t>(законных представителей)</w:t>
        </w:r>
      </w:hyperlink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обучение по</w:t>
      </w:r>
      <w:proofErr w:type="gramEnd"/>
      <w:r>
        <w:rPr>
          <w:rFonts w:ascii="Calibri" w:hAnsi="Calibri" w:cs="Calibri"/>
        </w:rPr>
        <w:t xml:space="preserve"> образовательным программам дошкольного образования организуется на дому или в медицинских организациях &lt;1&gt;.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24" w:history="1">
        <w:r>
          <w:rPr>
            <w:rFonts w:ascii="Calibri" w:hAnsi="Calibri" w:cs="Calibri"/>
            <w:color w:val="0000FF"/>
          </w:rPr>
          <w:t>Часть 5 статьи 41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Порядок регламентации и оформления отношений государственной и муниципальной образовательной организации и родителей (законных представителей) воспитанников, нуждающихся в длительном лечении, а также детей-инвалидов в части организации </w:t>
      </w:r>
      <w:proofErr w:type="gramStart"/>
      <w:r>
        <w:rPr>
          <w:rFonts w:ascii="Calibri" w:hAnsi="Calibri" w:cs="Calibri"/>
        </w:rPr>
        <w:t>обучения по</w:t>
      </w:r>
      <w:proofErr w:type="gramEnd"/>
      <w:r>
        <w:rPr>
          <w:rFonts w:ascii="Calibri" w:hAnsi="Calibri" w:cs="Calibri"/>
        </w:rPr>
        <w:t xml:space="preserve"> образовательным программам дошкольного образования на дому или в медицинских организациях определяется нормативным правовым актом уполномоченного органа государственной власти субъекта Российской Федерации &lt;1&gt;.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 </w:t>
      </w:r>
      <w:hyperlink r:id="rId25" w:history="1">
        <w:r>
          <w:rPr>
            <w:rFonts w:ascii="Calibri" w:hAnsi="Calibri" w:cs="Calibri"/>
            <w:color w:val="0000FF"/>
          </w:rPr>
          <w:t>Часть 6 статьи 41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854AF" w:rsidRDefault="009854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854AF" w:rsidRDefault="009854AF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8D41FD" w:rsidRDefault="008D41FD"/>
    <w:sectPr w:rsidR="008D41FD" w:rsidSect="009A5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54AF"/>
    <w:rsid w:val="008D41FD"/>
    <w:rsid w:val="00904988"/>
    <w:rsid w:val="00942B50"/>
    <w:rsid w:val="009854AF"/>
    <w:rsid w:val="00CD4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B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49B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49B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690283F5F0D3161B6C467B3CC9D384B31938363781B2E8D403E9A93575D39D300DA423302BCD3AfBPCM" TargetMode="External"/><Relationship Id="rId13" Type="http://schemas.openxmlformats.org/officeDocument/2006/relationships/hyperlink" Target="consultantplus://offline/ref=A5690283F5F0D3161B6C467B3CC9D384B31938363781B2E8D403E9A93575D39D300DA423302BCD38fBP9M" TargetMode="External"/><Relationship Id="rId18" Type="http://schemas.openxmlformats.org/officeDocument/2006/relationships/hyperlink" Target="consultantplus://offline/ref=A5690283F5F0D3161B6C467B3CC9D384B31938363781B2E8D403E9A93575D39D300DA423302ACF3EfBP3M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A5690283F5F0D3161B6C467B3CC9D384B31938363781B2E8D403E9A93575D39D300DA423302ACF39fBPAM" TargetMode="External"/><Relationship Id="rId7" Type="http://schemas.openxmlformats.org/officeDocument/2006/relationships/hyperlink" Target="consultantplus://offline/ref=A5690283F5F0D3161B6C467B3CC9D384B31938363781B2E8D403E9A93575D39D300DA423302BCD3AfBP3M" TargetMode="External"/><Relationship Id="rId12" Type="http://schemas.openxmlformats.org/officeDocument/2006/relationships/hyperlink" Target="consultantplus://offline/ref=A5690283F5F0D3161B6C467B3CC9D384B31939393183B2E8D403E9A93575D39D300DA423302BCF3DfBP2M" TargetMode="External"/><Relationship Id="rId17" Type="http://schemas.openxmlformats.org/officeDocument/2006/relationships/hyperlink" Target="consultantplus://offline/ref=A5690283F5F0D3161B6C467B3CC9D384B31939373280B2E8D403E9A93575D39D300DA423302BCF3CfBPDM" TargetMode="External"/><Relationship Id="rId25" Type="http://schemas.openxmlformats.org/officeDocument/2006/relationships/hyperlink" Target="consultantplus://offline/ref=A5690283F5F0D3161B6C467B3CC9D384B31938363781B2E8D403E9A93575D39D300DA423302BCA35fBPC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5690283F5F0D3161B6C467B3CC9D384B31938363781B2E8D403E9A93575D39D300DA423302BC73AfBPDM" TargetMode="External"/><Relationship Id="rId20" Type="http://schemas.openxmlformats.org/officeDocument/2006/relationships/hyperlink" Target="consultantplus://offline/ref=A5690283F5F0D3161B6C467B3CC9D384B31938363781B2E8D403E9A93575D39D300DA423302ACF39fBPB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5690283F5F0D3161B6C467B3CC9D384B31938363781B2E8D403E9A935f7P5M" TargetMode="External"/><Relationship Id="rId11" Type="http://schemas.openxmlformats.org/officeDocument/2006/relationships/hyperlink" Target="consultantplus://offline/ref=A5690283F5F0D3161B6C467B3CC9D384B31938363781B2E8D403E9A93575D39D300DA423302BCD3FfBPCM" TargetMode="External"/><Relationship Id="rId24" Type="http://schemas.openxmlformats.org/officeDocument/2006/relationships/hyperlink" Target="consultantplus://offline/ref=A5690283F5F0D3161B6C467B3CC9D384B31938363781B2E8D403E9A93575D39D300DA423302BCA35fBPDM" TargetMode="External"/><Relationship Id="rId5" Type="http://schemas.openxmlformats.org/officeDocument/2006/relationships/hyperlink" Target="consultantplus://offline/ref=A5690283F5F0D3161B6C467B3CC9D384B31F34313386B2E8D403E9A935f7P5M" TargetMode="External"/><Relationship Id="rId15" Type="http://schemas.openxmlformats.org/officeDocument/2006/relationships/hyperlink" Target="consultantplus://offline/ref=A5690283F5F0D3161B6C467B3CC9D384BB1437373389EFE2DC5AE5AB327A8C8A3744A822302BCFf3P9M" TargetMode="External"/><Relationship Id="rId23" Type="http://schemas.openxmlformats.org/officeDocument/2006/relationships/hyperlink" Target="consultantplus://offline/ref=A5690283F5F0D3161B6C467B3CC9D384BB1437373389EFE2DC5AE5AB327A8C8A3744A822302BCFf3P9M" TargetMode="External"/><Relationship Id="rId28" Type="http://schemas.microsoft.com/office/2007/relationships/stylesWithEffects" Target="stylesWithEffects.xml"/><Relationship Id="rId10" Type="http://schemas.openxmlformats.org/officeDocument/2006/relationships/hyperlink" Target="consultantplus://offline/ref=A5690283F5F0D3161B6C467B3CC9D384B31F3037348BB2E8D403E9A93575D39D300DA423302BCF3CfBPBM" TargetMode="External"/><Relationship Id="rId19" Type="http://schemas.openxmlformats.org/officeDocument/2006/relationships/hyperlink" Target="consultantplus://offline/ref=A5690283F5F0D3161B6C467B3CC9D384B31938363781B2E8D403E9A93575D39D300DA423302ACF39fBPCM" TargetMode="External"/><Relationship Id="rId4" Type="http://schemas.openxmlformats.org/officeDocument/2006/relationships/hyperlink" Target="consultantplus://offline/ref=A5690283F5F0D3161B6C467B3CC9D384B31938363781B2E8D403E9A93575D39D300DA423302BCD39fBP3M" TargetMode="External"/><Relationship Id="rId9" Type="http://schemas.openxmlformats.org/officeDocument/2006/relationships/hyperlink" Target="consultantplus://offline/ref=A5690283F5F0D3161B6C467B3CC9D384B31938363781B2E8D403E9A93575D39D300DA423302BCD38fBPCM" TargetMode="External"/><Relationship Id="rId14" Type="http://schemas.openxmlformats.org/officeDocument/2006/relationships/hyperlink" Target="consultantplus://offline/ref=A5690283F5F0D3161B6C467B3CC9D384B31938363781B2E8D403E9A93575D39D300DA423302BC73AfBPEM" TargetMode="External"/><Relationship Id="rId22" Type="http://schemas.openxmlformats.org/officeDocument/2006/relationships/hyperlink" Target="consultantplus://offline/ref=A5690283F5F0D3161B6C467B3CC9D384B31938363781B2E8D403E9A93575D39D300DA423302ACF39fBP3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2997</Words>
  <Characters>17086</Characters>
  <Application>Microsoft Office Word</Application>
  <DocSecurity>0</DocSecurity>
  <Lines>142</Lines>
  <Paragraphs>40</Paragraphs>
  <ScaleCrop>false</ScaleCrop>
  <Company>AO IPPK RO</Company>
  <LinksUpToDate>false</LinksUpToDate>
  <CharactersWithSpaces>20043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Худякова Анастасия Владимиров</dc:creator>
  <cp:keywords/>
  <dc:description/>
  <cp:lastModifiedBy>Худякова Анастасия Владимиров</cp:lastModifiedBy>
  <cp:revision>4</cp:revision>
  <dcterms:created xsi:type="dcterms:W3CDTF">2013-10-16T12:15:00Z</dcterms:created>
  <dcterms:modified xsi:type="dcterms:W3CDTF">2013-12-14T07:04:00Z</dcterms:modified>
</cp:coreProperties>
</file>